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E016A7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96C4D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E016A7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5914EB" w:rsidP="005914E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Славонска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7E46E0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Pr="0069629C" w:rsidRDefault="00FD5E60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E46E0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(крак), Ђакона Авакума, Олимпија Поповића, Отона Жупанчића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7E46E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294EE1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  <w:p w:rsidR="007E46E0" w:rsidRPr="0027344B" w:rsidRDefault="007E46E0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E46E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Васе Ешкићевића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F95C3F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294EE1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7E46E0" w:rsidRDefault="007E46E0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7E46E0" w:rsidRDefault="007E46E0" w:rsidP="00294E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7E46E0" w:rsidRDefault="007E46E0" w:rsidP="00294E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угао Томе Маретића/ Ширине 1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</w:t>
            </w:r>
            <w:r w:rsidR="007E46E0">
              <w:rPr>
                <w:rFonts w:cs="Calibri"/>
                <w:sz w:val="18"/>
                <w:szCs w:val="18"/>
                <w:lang w:val="sr-Cyrl-RS"/>
              </w:rPr>
              <w:t>бус окретнице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CC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3E1ECC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E46E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Pr="007E46E0" w:rsidRDefault="007E46E0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Буковачки пут крак код бр.49, Везирац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7E46E0" w:rsidP="007E46E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7E46E0" w:rsidRDefault="007E46E0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(продужетак)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7E46E0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D525E5" w:rsidRDefault="00D525E5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Бранислава Букурова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D525E5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F95C3F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1771F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код Орловића Павла, Булевар војводе Степе код „Лидла“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</w:t>
            </w:r>
            <w:r w:rsidR="00D1771F">
              <w:rPr>
                <w:rFonts w:cs="Calibri"/>
                <w:sz w:val="18"/>
                <w:szCs w:val="18"/>
                <w:lang w:val="sr-Cyrl-RS"/>
              </w:rPr>
              <w:t xml:space="preserve">и бициклистичке 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стазе </w:t>
            </w:r>
          </w:p>
        </w:tc>
      </w:tr>
    </w:tbl>
    <w:p w:rsidR="00D525E5" w:rsidRDefault="00D525E5" w:rsidP="00D525E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D525E5" w:rsidRPr="00815F91" w:rsidRDefault="00D525E5" w:rsidP="00D525E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30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34"/>
        <w:gridCol w:w="4205"/>
        <w:gridCol w:w="5069"/>
      </w:tblGrid>
      <w:tr w:rsidR="00D525E5" w:rsidRPr="002C1907" w:rsidTr="002E4CF4">
        <w:trPr>
          <w:trHeight w:val="33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Pr="0098417B" w:rsidRDefault="00D525E5" w:rsidP="00D525E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E5" w:rsidRDefault="00D525E5" w:rsidP="002E4C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</w:t>
            </w:r>
            <w:r w:rsidR="004C3D7F">
              <w:rPr>
                <w:rFonts w:cs="Arial"/>
                <w:color w:val="000000"/>
                <w:sz w:val="18"/>
                <w:szCs w:val="18"/>
                <w:lang w:val="sr-Cyrl-RS"/>
              </w:rPr>
              <w:t>, зона ОШ „Милош Црњански“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попречних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761B85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6D61DD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="0047162C"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7162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12 (део)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47162C" w:rsidP="0047162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привремене </w:t>
            </w:r>
            <w:r w:rsidR="006D61DD">
              <w:rPr>
                <w:rFonts w:cs="Arial"/>
                <w:color w:val="000000"/>
                <w:sz w:val="18"/>
                <w:szCs w:val="18"/>
                <w:lang w:val="sr-Cyrl-RS"/>
              </w:rPr>
              <w:t>сигнализације</w:t>
            </w:r>
          </w:p>
        </w:tc>
      </w:tr>
      <w:tr w:rsidR="007C73BC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4C3D7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C73B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C3D7F">
              <w:rPr>
                <w:rFonts w:cs="Arial"/>
                <w:color w:val="000000"/>
                <w:sz w:val="18"/>
                <w:szCs w:val="18"/>
                <w:lang w:val="sr-Cyrl-RS"/>
              </w:rPr>
              <w:t>Милеве Марић, Бранка Ћопића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9E6E43" w:rsidRDefault="009E6E43" w:rsidP="00430C9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30C9E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Корнелија Станковића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430C9E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Бетонирање хаварисаног постоља семафорског стуба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2B6" w:rsidRDefault="002152B6" w:rsidP="00612BF5">
      <w:r>
        <w:separator/>
      </w:r>
    </w:p>
  </w:endnote>
  <w:endnote w:type="continuationSeparator" w:id="0">
    <w:p w:rsidR="002152B6" w:rsidRDefault="002152B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2B6" w:rsidRDefault="002152B6" w:rsidP="00612BF5">
      <w:r>
        <w:separator/>
      </w:r>
    </w:p>
  </w:footnote>
  <w:footnote w:type="continuationSeparator" w:id="0">
    <w:p w:rsidR="002152B6" w:rsidRDefault="002152B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152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82ED8-196C-47C0-9D60-41A05E66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2026-04-06T08:25:00Z</cp:lastPrinted>
  <dcterms:created xsi:type="dcterms:W3CDTF">2026-04-28T08:33:00Z</dcterms:created>
  <dcterms:modified xsi:type="dcterms:W3CDTF">2026-04-28T08:46:00Z</dcterms:modified>
</cp:coreProperties>
</file>