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F3333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2F3333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41CFB">
              <w:rPr>
                <w:rFonts w:cs="Arial"/>
                <w:color w:val="000000"/>
                <w:sz w:val="18"/>
                <w:szCs w:val="18"/>
                <w:lang w:val="sr-Cyrl-RS"/>
              </w:rPr>
              <w:t>Облачића Рада код бр.36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3371C" w:rsidP="00B41CF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B41CFB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F3371C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  <w:p w:rsidR="008B12C9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B41CFB" w:rsidRDefault="00B41CFB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B41CFB">
              <w:rPr>
                <w:rFonts w:cs="Calibri"/>
                <w:sz w:val="18"/>
                <w:szCs w:val="18"/>
                <w:lang w:val="sr-Cyrl-RS"/>
              </w:rPr>
              <w:t xml:space="preserve"> и поправка 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C9" w:rsidRPr="008B12C9" w:rsidRDefault="008B12C9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41CF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од 56 - 54 д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C9" w:rsidRDefault="00B41CFB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Попрвака пешач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ке стазе асфалтом</w:t>
            </w:r>
          </w:p>
        </w:tc>
      </w:tr>
      <w:tr w:rsidR="00F3371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Pr="00F3371C" w:rsidRDefault="00F3371C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AA332D" w:rsidRDefault="00AA332D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Мишелук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према Институту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AA332D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држача и сенила на пешачкој лантерни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AA332D" w:rsidRDefault="00AA332D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Рачког – Динка Шимуновића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AA332D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Рестарт ГПРС – а и контрола комуникације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AA332D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– Сомборска рампа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AA332D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88" w:rsidRDefault="001F3B88" w:rsidP="00612BF5">
      <w:r>
        <w:separator/>
      </w:r>
    </w:p>
  </w:endnote>
  <w:endnote w:type="continuationSeparator" w:id="0">
    <w:p w:rsidR="001F3B88" w:rsidRDefault="001F3B8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88" w:rsidRDefault="001F3B88" w:rsidP="00612BF5">
      <w:r>
        <w:separator/>
      </w:r>
    </w:p>
  </w:footnote>
  <w:footnote w:type="continuationSeparator" w:id="0">
    <w:p w:rsidR="001F3B88" w:rsidRDefault="001F3B8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F3B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2146-3072-41BB-A72B-547E2006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2025-12-12T06:44:00Z</cp:lastPrinted>
  <dcterms:created xsi:type="dcterms:W3CDTF">2025-12-12T06:21:00Z</dcterms:created>
  <dcterms:modified xsi:type="dcterms:W3CDTF">2025-12-12T06:44:00Z</dcterms:modified>
</cp:coreProperties>
</file>