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57BEE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23E91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F57BEE">
        <w:rPr>
          <w:rFonts w:cs="Calibri"/>
          <w:b/>
          <w:color w:val="000000"/>
          <w:sz w:val="20"/>
          <w:szCs w:val="20"/>
          <w:lang w:val="sr-Latn-RS"/>
        </w:rPr>
        <w:t>5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F57BE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Кесића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F57BEE">
              <w:rPr>
                <w:rFonts w:cs="Calibri"/>
                <w:sz w:val="18"/>
                <w:szCs w:val="18"/>
                <w:lang w:val="sr-Cyrl-RS"/>
              </w:rPr>
              <w:t>бус стајалишта за пешаке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и пешачке стазе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42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коловоза </w:t>
            </w:r>
            <w:r w:rsidR="00143ECC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F57BE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Pr="00F57BEE" w:rsidRDefault="00F57BEE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Pr="00F57BEE" w:rsidRDefault="00F57BEE" w:rsidP="00AB0E7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Буковачки пут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Default="005F6B41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AB0E70">
              <w:rPr>
                <w:rFonts w:cs="Calibri"/>
                <w:sz w:val="18"/>
                <w:szCs w:val="18"/>
                <w:lang w:val="sr-Cyrl-RS"/>
              </w:rPr>
              <w:t>пешачке стазе</w:t>
            </w:r>
            <w:r w:rsidR="000049E7"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AB0E70" w:rsidP="00AB0E7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D2EDE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C91D66" w:rsidRDefault="005F70EC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зона ОШ </w:t>
            </w:r>
            <w:r w:rsidR="00203965">
              <w:rPr>
                <w:rFonts w:cs="Arial"/>
                <w:color w:val="000000"/>
                <w:sz w:val="18"/>
                <w:szCs w:val="18"/>
                <w:lang w:val="sr-Cyrl-RS"/>
              </w:rPr>
              <w:t>„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>Доситеј Обрадовић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>“,</w:t>
            </w:r>
            <w:r w:rsidR="00F10E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E6688">
              <w:rPr>
                <w:rFonts w:cs="Arial"/>
                <w:color w:val="000000"/>
                <w:sz w:val="18"/>
                <w:szCs w:val="18"/>
                <w:lang w:val="sr-Cyrl-RS"/>
              </w:rPr>
              <w:t>ОШ „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 Марковић Тоза</w:t>
            </w:r>
            <w:r w:rsidR="00A163AB">
              <w:rPr>
                <w:rFonts w:cs="Arial"/>
                <w:color w:val="000000"/>
                <w:sz w:val="18"/>
                <w:szCs w:val="18"/>
                <w:lang w:val="sr-Cyrl-RS"/>
              </w:rPr>
              <w:t>“, зона</w:t>
            </w:r>
            <w:bookmarkStart w:id="0" w:name="_GoBack"/>
            <w:bookmarkEnd w:id="0"/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ОШ „Прва војвођанска бригада“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Обелажавање и фарбање </w:t>
            </w:r>
            <w:r w:rsidR="00892609">
              <w:rPr>
                <w:rFonts w:cs="Calibri"/>
                <w:sz w:val="18"/>
                <w:szCs w:val="18"/>
                <w:lang w:val="sr-Cyrl-RS"/>
              </w:rPr>
              <w:t>попречних ознака на коловозу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310B6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25/26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Јеврејска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310B6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375A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310B65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привремених семафора због регулације саобраћаја за време извођења радова</w:t>
            </w:r>
          </w:p>
        </w:tc>
      </w:tr>
      <w:tr w:rsidR="0095568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3977BD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955682" w:rsidRDefault="00310B65" w:rsidP="00310B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556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Теодора Мандића – Сентандрејски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310B65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82" w:rsidRDefault="008D3782" w:rsidP="00612BF5">
      <w:r>
        <w:separator/>
      </w:r>
    </w:p>
  </w:endnote>
  <w:endnote w:type="continuationSeparator" w:id="0">
    <w:p w:rsidR="008D3782" w:rsidRDefault="008D378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82" w:rsidRDefault="008D3782" w:rsidP="00612BF5">
      <w:r>
        <w:separator/>
      </w:r>
    </w:p>
  </w:footnote>
  <w:footnote w:type="continuationSeparator" w:id="0">
    <w:p w:rsidR="008D3782" w:rsidRDefault="008D378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D37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F557-B49A-44B7-A774-124FC9D7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2025-08-25T09:33:00Z</cp:lastPrinted>
  <dcterms:created xsi:type="dcterms:W3CDTF">2025-08-25T09:25:00Z</dcterms:created>
  <dcterms:modified xsi:type="dcterms:W3CDTF">2025-08-25T09:45:00Z</dcterms:modified>
</cp:coreProperties>
</file>