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8F727B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F727B">
        <w:rPr>
          <w:rFonts w:cs="Arial"/>
          <w:b/>
          <w:color w:val="000000"/>
          <w:sz w:val="18"/>
          <w:szCs w:val="18"/>
          <w:lang w:val="sr-Latn-RS"/>
        </w:rPr>
        <w:t>01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B46B7E" w:rsidP="00AB0D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AB0D89">
              <w:rPr>
                <w:rFonts w:cs="Arial"/>
                <w:color w:val="000000"/>
                <w:sz w:val="20"/>
                <w:szCs w:val="20"/>
                <w:lang w:val="sr-Cyrl-RS"/>
              </w:rPr>
              <w:t>Божидара Аџије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AB0D89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  <w:p w:rsidR="00395797" w:rsidRDefault="00395797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395797" w:rsidP="00BB4D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B6A6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раскрсница Партизанска – Ослобођења</w:t>
            </w:r>
          </w:p>
          <w:p w:rsidR="00395797" w:rsidRPr="008830CA" w:rsidRDefault="00AB0D89" w:rsidP="00AB0D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  <w:r w:rsidR="00395797" w:rsidRPr="0039579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39579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Хоповска крак код бр.30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39579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 код привременог семафора</w:t>
            </w:r>
          </w:p>
          <w:p w:rsidR="00395797" w:rsidRDefault="0039579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  <w:p w:rsidR="00482224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F450D6" w:rsidP="0048222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82224">
              <w:rPr>
                <w:rFonts w:cs="Arial"/>
                <w:color w:val="000000"/>
                <w:sz w:val="20"/>
                <w:szCs w:val="20"/>
                <w:lang w:val="sr-Cyrl-RS"/>
              </w:rPr>
              <w:t>ул. Мира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EE7575" w:rsidRDefault="00075C06" w:rsidP="00075C0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C493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Каменичке ширине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1878DF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E40D7B" w:rsidRDefault="00C93827" w:rsidP="00075C0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4E6C3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75C06">
              <w:rPr>
                <w:rFonts w:cs="Arial"/>
                <w:color w:val="000000"/>
                <w:sz w:val="20"/>
                <w:szCs w:val="20"/>
                <w:lang w:val="sr-Cyrl-RS"/>
              </w:rPr>
              <w:t>Виктора Новака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Default="00075C0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Pr="00C93827" w:rsidRDefault="00BE70F1" w:rsidP="00075C0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93827">
              <w:rPr>
                <w:rFonts w:cs="Arial"/>
                <w:color w:val="000000"/>
                <w:sz w:val="20"/>
                <w:szCs w:val="20"/>
                <w:lang w:val="sr-Cyrl-RS"/>
              </w:rPr>
              <w:t>Гагаринова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Default="00BE70F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F13218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Pr="006650CC" w:rsidRDefault="00F13218" w:rsidP="00F1321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6650C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Старо село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F1321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  <w:bookmarkStart w:id="0" w:name="_GoBack"/>
            <w:bookmarkEnd w:id="0"/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C692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4C692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1" w:rsidRPr="004C692D" w:rsidRDefault="00D51FF1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51FF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53849">
              <w:rPr>
                <w:rFonts w:cs="Arial"/>
                <w:color w:val="000000"/>
                <w:sz w:val="20"/>
                <w:szCs w:val="20"/>
                <w:lang w:val="sr-Cyrl-RS"/>
              </w:rPr>
              <w:t>Бајчи Жилинског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2D" w:rsidRDefault="00053849" w:rsidP="007D5B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линија на коловозу</w:t>
            </w:r>
          </w:p>
        </w:tc>
      </w:tr>
      <w:tr w:rsidR="001A33C5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Pr="001A33C5" w:rsidRDefault="001A33C5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53849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пут, 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3C5" w:rsidRDefault="001A33C5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053849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линија на коловозу</w:t>
            </w:r>
          </w:p>
        </w:tc>
      </w:tr>
      <w:tr w:rsidR="0005384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Default="0005384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Pr="00053849" w:rsidRDefault="00053849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Божидара Аџије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Default="00053849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05384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Default="0005384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Default="00053849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Pr="00AB0D89" w:rsidRDefault="00053849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Уклањање знакова зимске службе на територији Града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AF29D6" w:rsidP="008F46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F469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Михајла Пупина – Жарка Зрењанина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8F4690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возача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8F4690" w:rsidP="008F46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8F4690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оптичког кабела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21" w:rsidRDefault="000A6621" w:rsidP="00612BF5">
      <w:r>
        <w:separator/>
      </w:r>
    </w:p>
  </w:endnote>
  <w:endnote w:type="continuationSeparator" w:id="0">
    <w:p w:rsidR="000A6621" w:rsidRDefault="000A662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21" w:rsidRDefault="000A6621" w:rsidP="00612BF5">
      <w:r>
        <w:separator/>
      </w:r>
    </w:p>
  </w:footnote>
  <w:footnote w:type="continuationSeparator" w:id="0">
    <w:p w:rsidR="000A6621" w:rsidRDefault="000A662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A66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5C06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70EA"/>
    <w:rsid w:val="008F727B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C208A"/>
    <w:rsid w:val="00AC31C6"/>
    <w:rsid w:val="00AD14C5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1340-28FF-49DE-A350-28CC7BFB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2024-03-29T06:46:00Z</cp:lastPrinted>
  <dcterms:created xsi:type="dcterms:W3CDTF">2024-04-01T06:00:00Z</dcterms:created>
  <dcterms:modified xsi:type="dcterms:W3CDTF">2024-04-01T07:06:00Z</dcterms:modified>
</cp:coreProperties>
</file>